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5AF" w:rsidRPr="007F21F3" w:rsidRDefault="003865AF" w:rsidP="0011341A">
      <w:pPr>
        <w:jc w:val="center"/>
        <w:rPr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>
            <wp:extent cx="483235" cy="60388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5FFD">
        <w:rPr>
          <w:b/>
        </w:rPr>
        <w:t xml:space="preserve">                    </w:t>
      </w:r>
      <w:r w:rsidR="003B18B1">
        <w:rPr>
          <w:b/>
        </w:rPr>
        <w:t xml:space="preserve">                                     </w:t>
      </w:r>
    </w:p>
    <w:p w:rsidR="003865AF" w:rsidRPr="00B47830" w:rsidRDefault="003865AF" w:rsidP="003865AF">
      <w:pPr>
        <w:jc w:val="center"/>
        <w:rPr>
          <w:rFonts w:ascii="Calibri" w:hAnsi="Calibri"/>
          <w:sz w:val="20"/>
        </w:rPr>
      </w:pPr>
    </w:p>
    <w:p w:rsidR="003865AF" w:rsidRPr="000E1135" w:rsidRDefault="003865AF" w:rsidP="003865AF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D63159" w:rsidRDefault="003865AF" w:rsidP="00D6315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3865AF" w:rsidRPr="00D63159" w:rsidRDefault="003865AF" w:rsidP="00D63159">
      <w:pPr>
        <w:jc w:val="center"/>
        <w:rPr>
          <w:b/>
          <w:sz w:val="28"/>
          <w:szCs w:val="28"/>
        </w:rPr>
      </w:pPr>
      <w:r w:rsidRPr="008909DA">
        <w:rPr>
          <w:sz w:val="32"/>
          <w:szCs w:val="32"/>
        </w:rPr>
        <w:t>Н І Ж И Н С Ь К А    М І С Ь К А    Р А Д А</w:t>
      </w:r>
    </w:p>
    <w:p w:rsidR="003865AF" w:rsidRDefault="003865AF" w:rsidP="003865AF">
      <w:pPr>
        <w:jc w:val="center"/>
        <w:rPr>
          <w:sz w:val="32"/>
        </w:rPr>
      </w:pPr>
      <w:r>
        <w:rPr>
          <w:sz w:val="32"/>
        </w:rPr>
        <w:t xml:space="preserve"> сесія </w:t>
      </w:r>
      <w:r>
        <w:rPr>
          <w:sz w:val="32"/>
          <w:lang w:val="en-US"/>
        </w:rPr>
        <w:t>VII</w:t>
      </w:r>
      <w:r>
        <w:rPr>
          <w:sz w:val="32"/>
        </w:rPr>
        <w:t xml:space="preserve"> скликання</w:t>
      </w:r>
    </w:p>
    <w:p w:rsidR="003865AF" w:rsidRPr="007F6D3D" w:rsidRDefault="003865AF" w:rsidP="003865AF">
      <w:pPr>
        <w:jc w:val="center"/>
        <w:rPr>
          <w:sz w:val="32"/>
        </w:rPr>
      </w:pPr>
    </w:p>
    <w:p w:rsidR="003865AF" w:rsidRDefault="003865AF" w:rsidP="003865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  <w:bookmarkStart w:id="0" w:name="_GoBack"/>
      <w:bookmarkEnd w:id="0"/>
    </w:p>
    <w:p w:rsidR="003865AF" w:rsidRPr="007F6D3D" w:rsidRDefault="003865AF" w:rsidP="003865AF">
      <w:pPr>
        <w:jc w:val="center"/>
        <w:rPr>
          <w:b/>
          <w:sz w:val="28"/>
          <w:szCs w:val="28"/>
        </w:rPr>
      </w:pPr>
    </w:p>
    <w:p w:rsidR="0061310E" w:rsidRPr="00C23697" w:rsidRDefault="005361AB" w:rsidP="00832287">
      <w:pPr>
        <w:spacing w:line="276" w:lineRule="auto"/>
        <w:jc w:val="both"/>
        <w:rPr>
          <w:sz w:val="28"/>
          <w:szCs w:val="28"/>
        </w:rPr>
      </w:pPr>
      <w:r w:rsidRPr="00135AB2">
        <w:rPr>
          <w:sz w:val="28"/>
          <w:szCs w:val="28"/>
        </w:rPr>
        <w:t>В</w:t>
      </w:r>
      <w:r w:rsidR="003865AF" w:rsidRPr="00135AB2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r w:rsidR="003865AF" w:rsidRPr="00135AB2">
        <w:rPr>
          <w:sz w:val="28"/>
          <w:szCs w:val="28"/>
        </w:rPr>
        <w:t xml:space="preserve"> </w:t>
      </w:r>
      <w:r w:rsidR="00DE2064">
        <w:rPr>
          <w:sz w:val="28"/>
          <w:szCs w:val="28"/>
        </w:rPr>
        <w:t>11. 04.</w:t>
      </w:r>
      <w:r>
        <w:rPr>
          <w:sz w:val="28"/>
          <w:szCs w:val="28"/>
        </w:rPr>
        <w:t xml:space="preserve">  </w:t>
      </w:r>
      <w:r w:rsidR="003865AF" w:rsidRPr="00135AB2">
        <w:rPr>
          <w:sz w:val="28"/>
          <w:szCs w:val="28"/>
        </w:rPr>
        <w:t>201</w:t>
      </w:r>
      <w:r w:rsidR="0012530A">
        <w:rPr>
          <w:sz w:val="28"/>
          <w:szCs w:val="28"/>
        </w:rPr>
        <w:t>8</w:t>
      </w:r>
      <w:r w:rsidR="003865AF" w:rsidRPr="00135AB2">
        <w:rPr>
          <w:sz w:val="28"/>
          <w:szCs w:val="28"/>
        </w:rPr>
        <w:t xml:space="preserve"> р.</w:t>
      </w:r>
      <w:r w:rsidR="003865AF" w:rsidRPr="00C23697">
        <w:rPr>
          <w:sz w:val="28"/>
          <w:szCs w:val="28"/>
        </w:rPr>
        <w:tab/>
      </w:r>
      <w:r w:rsidR="003865AF" w:rsidRPr="00C23697">
        <w:rPr>
          <w:sz w:val="28"/>
          <w:szCs w:val="28"/>
        </w:rPr>
        <w:tab/>
      </w:r>
      <w:r w:rsidR="0012530A">
        <w:rPr>
          <w:sz w:val="28"/>
          <w:szCs w:val="28"/>
        </w:rPr>
        <w:t xml:space="preserve">            </w:t>
      </w:r>
      <w:r w:rsidR="003865AF">
        <w:rPr>
          <w:sz w:val="28"/>
          <w:szCs w:val="28"/>
        </w:rPr>
        <w:t xml:space="preserve"> </w:t>
      </w:r>
      <w:r w:rsidR="003865AF" w:rsidRPr="00135AB2">
        <w:rPr>
          <w:sz w:val="28"/>
          <w:szCs w:val="28"/>
        </w:rPr>
        <w:t>м. Ніжин</w:t>
      </w:r>
      <w:r w:rsidR="003865AF" w:rsidRPr="00C23697">
        <w:rPr>
          <w:sz w:val="28"/>
          <w:szCs w:val="28"/>
        </w:rPr>
        <w:tab/>
        <w:t xml:space="preserve">        </w:t>
      </w:r>
      <w:r w:rsidR="0012530A">
        <w:rPr>
          <w:sz w:val="28"/>
          <w:szCs w:val="28"/>
        </w:rPr>
        <w:tab/>
      </w:r>
      <w:r w:rsidR="006410BC">
        <w:rPr>
          <w:sz w:val="28"/>
          <w:szCs w:val="28"/>
        </w:rPr>
        <w:tab/>
      </w:r>
      <w:r w:rsidR="003865AF" w:rsidRPr="00C23697">
        <w:rPr>
          <w:sz w:val="28"/>
          <w:szCs w:val="28"/>
        </w:rPr>
        <w:t xml:space="preserve"> </w:t>
      </w:r>
      <w:r w:rsidR="003865AF">
        <w:rPr>
          <w:sz w:val="28"/>
          <w:szCs w:val="28"/>
        </w:rPr>
        <w:t xml:space="preserve">    </w:t>
      </w:r>
      <w:r w:rsidR="003865AF" w:rsidRPr="00C23697">
        <w:rPr>
          <w:sz w:val="28"/>
          <w:szCs w:val="28"/>
        </w:rPr>
        <w:t xml:space="preserve">  №</w:t>
      </w:r>
      <w:r w:rsidR="00D63159">
        <w:rPr>
          <w:sz w:val="28"/>
          <w:szCs w:val="28"/>
        </w:rPr>
        <w:t xml:space="preserve"> </w:t>
      </w:r>
      <w:r w:rsidR="0012530A">
        <w:rPr>
          <w:sz w:val="28"/>
          <w:szCs w:val="28"/>
        </w:rPr>
        <w:t xml:space="preserve"> </w:t>
      </w:r>
      <w:r w:rsidR="00DE2064">
        <w:rPr>
          <w:sz w:val="28"/>
          <w:szCs w:val="28"/>
        </w:rPr>
        <w:t>17 – 37/2018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48"/>
        <w:gridCol w:w="3523"/>
      </w:tblGrid>
      <w:tr w:rsidR="003865AF" w:rsidTr="007076A0">
        <w:trPr>
          <w:trHeight w:val="819"/>
        </w:trPr>
        <w:tc>
          <w:tcPr>
            <w:tcW w:w="6048" w:type="dxa"/>
          </w:tcPr>
          <w:p w:rsidR="0061310E" w:rsidRDefault="0061310E" w:rsidP="00401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додатку 2</w:t>
            </w:r>
            <w:r w:rsidR="00832287">
              <w:rPr>
                <w:sz w:val="28"/>
                <w:szCs w:val="28"/>
              </w:rPr>
              <w:t xml:space="preserve"> рішення</w:t>
            </w:r>
          </w:p>
          <w:p w:rsidR="00832287" w:rsidRDefault="0061310E" w:rsidP="00401A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Ніжинської міської ради</w:t>
            </w:r>
            <w:r w:rsidR="008322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від 06. 12. 2017 р. </w:t>
            </w:r>
          </w:p>
          <w:p w:rsidR="00832287" w:rsidRDefault="0061310E" w:rsidP="00832287">
            <w:pPr>
              <w:ind w:right="-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11 – 32 / 2017</w:t>
            </w:r>
            <w:r w:rsidR="008322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="002E7C3F">
              <w:rPr>
                <w:sz w:val="28"/>
                <w:szCs w:val="28"/>
              </w:rPr>
              <w:t xml:space="preserve">Про затвердження </w:t>
            </w:r>
          </w:p>
          <w:p w:rsidR="00832287" w:rsidRDefault="002E7C3F" w:rsidP="00832287">
            <w:pPr>
              <w:ind w:right="-1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положення про проведення конкурсу та </w:t>
            </w:r>
          </w:p>
          <w:p w:rsidR="002E7C3F" w:rsidRDefault="002E7C3F" w:rsidP="00832287">
            <w:pPr>
              <w:ind w:right="58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складу</w:t>
            </w:r>
            <w:r w:rsidR="008322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конкурсного комітету з визначення</w:t>
            </w:r>
            <w:r w:rsidR="00832287">
              <w:rPr>
                <w:sz w:val="28"/>
                <w:szCs w:val="28"/>
              </w:rPr>
              <w:t xml:space="preserve"> суб’єктів господарювання</w:t>
            </w:r>
            <w:r>
              <w:rPr>
                <w:sz w:val="28"/>
                <w:szCs w:val="28"/>
              </w:rPr>
              <w:t xml:space="preserve"> – операторів</w:t>
            </w:r>
            <w:r w:rsidR="00832287">
              <w:rPr>
                <w:sz w:val="28"/>
                <w:szCs w:val="28"/>
              </w:rPr>
              <w:t xml:space="preserve"> </w:t>
            </w:r>
            <w:r w:rsidR="007D160A">
              <w:rPr>
                <w:sz w:val="28"/>
                <w:szCs w:val="28"/>
              </w:rPr>
              <w:t>паркування транспортних засобів</w:t>
            </w:r>
            <w:r w:rsidR="0061310E">
              <w:rPr>
                <w:sz w:val="28"/>
                <w:szCs w:val="28"/>
              </w:rPr>
              <w:t>»</w:t>
            </w:r>
          </w:p>
          <w:p w:rsidR="00BC08AD" w:rsidRPr="00D72919" w:rsidRDefault="00BC08AD" w:rsidP="00401A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3" w:type="dxa"/>
          </w:tcPr>
          <w:p w:rsidR="003865AF" w:rsidRPr="00D72919" w:rsidRDefault="003865AF" w:rsidP="007076A0">
            <w:pPr>
              <w:rPr>
                <w:sz w:val="28"/>
                <w:szCs w:val="28"/>
              </w:rPr>
            </w:pPr>
          </w:p>
        </w:tc>
      </w:tr>
    </w:tbl>
    <w:p w:rsidR="003D0CBD" w:rsidRPr="003D0CBD" w:rsidRDefault="003865AF" w:rsidP="00E11E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  <w:sz w:val="28"/>
          <w:szCs w:val="28"/>
        </w:rPr>
        <w:t>У</w:t>
      </w:r>
      <w:r w:rsidR="00F56756">
        <w:rPr>
          <w:noProof/>
          <w:sz w:val="28"/>
          <w:szCs w:val="28"/>
        </w:rPr>
        <w:t xml:space="preserve"> в</w:t>
      </w:r>
      <w:r w:rsidR="00F56756" w:rsidRPr="00A466EF">
        <w:rPr>
          <w:sz w:val="28"/>
          <w:szCs w:val="28"/>
        </w:rPr>
        <w:t>ідповідно</w:t>
      </w:r>
      <w:r w:rsidR="00F56756">
        <w:rPr>
          <w:sz w:val="28"/>
          <w:szCs w:val="28"/>
        </w:rPr>
        <w:t>сті</w:t>
      </w:r>
      <w:r w:rsidR="001143D0">
        <w:rPr>
          <w:sz w:val="28"/>
          <w:szCs w:val="28"/>
        </w:rPr>
        <w:t xml:space="preserve"> до статті 25, 26</w:t>
      </w:r>
      <w:r w:rsidR="00F56756">
        <w:rPr>
          <w:sz w:val="28"/>
          <w:szCs w:val="28"/>
        </w:rPr>
        <w:t>, 42,</w:t>
      </w:r>
      <w:r w:rsidR="009E6683">
        <w:rPr>
          <w:sz w:val="28"/>
          <w:szCs w:val="28"/>
        </w:rPr>
        <w:t xml:space="preserve"> 59,</w:t>
      </w:r>
      <w:r w:rsidR="00F56756">
        <w:rPr>
          <w:sz w:val="28"/>
          <w:szCs w:val="28"/>
        </w:rPr>
        <w:t xml:space="preserve"> 73</w:t>
      </w:r>
      <w:r w:rsidR="00F56756" w:rsidRPr="00A466EF">
        <w:rPr>
          <w:sz w:val="28"/>
          <w:szCs w:val="28"/>
        </w:rPr>
        <w:t xml:space="preserve"> Закону України «Про місцеве самоврядування в Україні</w:t>
      </w:r>
      <w:r w:rsidR="00F56756">
        <w:rPr>
          <w:sz w:val="28"/>
          <w:szCs w:val="28"/>
        </w:rPr>
        <w:t>»,</w:t>
      </w:r>
      <w:r w:rsidR="00F56756" w:rsidRPr="00A466EF">
        <w:rPr>
          <w:sz w:val="28"/>
          <w:szCs w:val="28"/>
        </w:rPr>
        <w:t xml:space="preserve"> Закону України «Про благоустрій населених пунктів», постанови Кабінету Міністрів України від 03.12.2009 № 1342 «Про затвердження Правил паркування т</w:t>
      </w:r>
      <w:r w:rsidR="00F56756">
        <w:rPr>
          <w:sz w:val="28"/>
          <w:szCs w:val="28"/>
        </w:rPr>
        <w:t xml:space="preserve">ранспортних засобів» </w:t>
      </w:r>
      <w:r w:rsidR="00401A62">
        <w:rPr>
          <w:sz w:val="28"/>
          <w:szCs w:val="28"/>
        </w:rPr>
        <w:t>з</w:t>
      </w:r>
      <w:r w:rsidR="00401A62" w:rsidRPr="00A466EF">
        <w:rPr>
          <w:sz w:val="28"/>
          <w:szCs w:val="28"/>
        </w:rPr>
        <w:t xml:space="preserve"> метою створення безпечних і комфортних умов руху на  вулично-дорожній мережі та благоустрою автомобільних доріг, обмеження монополізму та забезпечення необхідної якост</w:t>
      </w:r>
      <w:r w:rsidR="0061310E">
        <w:rPr>
          <w:sz w:val="28"/>
          <w:szCs w:val="28"/>
        </w:rPr>
        <w:t>і надання послуг з обладнання,</w:t>
      </w:r>
      <w:r w:rsidR="00401A62" w:rsidRPr="00A466EF">
        <w:rPr>
          <w:sz w:val="28"/>
          <w:szCs w:val="28"/>
        </w:rPr>
        <w:t xml:space="preserve"> утримання майданчиків для платного паркування транс</w:t>
      </w:r>
      <w:r w:rsidR="00401A62">
        <w:rPr>
          <w:sz w:val="28"/>
          <w:szCs w:val="28"/>
        </w:rPr>
        <w:t>портних засобів в місті Ніжині,</w:t>
      </w:r>
      <w:r w:rsidR="0061310E">
        <w:rPr>
          <w:sz w:val="28"/>
          <w:szCs w:val="28"/>
        </w:rPr>
        <w:t xml:space="preserve"> та у зв’язку з кадровими змінами</w:t>
      </w:r>
      <w:r w:rsidR="00401A62">
        <w:rPr>
          <w:sz w:val="28"/>
          <w:szCs w:val="28"/>
        </w:rPr>
        <w:t xml:space="preserve"> міська рада вирішила</w:t>
      </w:r>
      <w:r w:rsidR="002F7FED">
        <w:rPr>
          <w:sz w:val="28"/>
          <w:szCs w:val="28"/>
        </w:rPr>
        <w:t>:</w:t>
      </w:r>
    </w:p>
    <w:p w:rsidR="00401A62" w:rsidRPr="00E11EC6" w:rsidRDefault="00E11EC6" w:rsidP="00F3094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310E">
        <w:rPr>
          <w:sz w:val="28"/>
          <w:szCs w:val="28"/>
        </w:rPr>
        <w:t>Внести зміни до додатку 2 рішення сесії Ніжинської міської ради від 06. 12. 2017 р. № 11 – 32 / 2017 «</w:t>
      </w:r>
      <w:r w:rsidR="007D160A">
        <w:rPr>
          <w:sz w:val="28"/>
          <w:szCs w:val="28"/>
        </w:rPr>
        <w:t>Про затвердження положення про проведення конкурсу та складу конкурсного комітету з визначення суб’єктів господарювання – операторів паркування транспортних засобів</w:t>
      </w:r>
      <w:r w:rsidR="0061310E">
        <w:rPr>
          <w:sz w:val="28"/>
          <w:szCs w:val="28"/>
        </w:rPr>
        <w:t>»</w:t>
      </w:r>
      <w:r w:rsidR="007D160A">
        <w:rPr>
          <w:sz w:val="28"/>
          <w:szCs w:val="28"/>
        </w:rPr>
        <w:t xml:space="preserve"> та </w:t>
      </w:r>
      <w:r w:rsidR="00832287">
        <w:rPr>
          <w:sz w:val="28"/>
          <w:szCs w:val="28"/>
        </w:rPr>
        <w:t xml:space="preserve">викласти його у наступній </w:t>
      </w:r>
      <w:r w:rsidR="007D160A">
        <w:rPr>
          <w:sz w:val="28"/>
          <w:szCs w:val="28"/>
        </w:rPr>
        <w:t>редакції (додається).</w:t>
      </w:r>
    </w:p>
    <w:p w:rsidR="006D5E85" w:rsidRPr="003D0CBD" w:rsidRDefault="00832287" w:rsidP="003D0CB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30948">
        <w:rPr>
          <w:sz w:val="28"/>
          <w:szCs w:val="28"/>
        </w:rPr>
        <w:t xml:space="preserve">. </w:t>
      </w:r>
      <w:r w:rsidR="00E11EC6">
        <w:rPr>
          <w:sz w:val="28"/>
          <w:szCs w:val="28"/>
        </w:rPr>
        <w:t>Управлінню житлово – комунального господарства та будівництва</w:t>
      </w:r>
      <w:r w:rsidR="00E11EC6" w:rsidRPr="002E0194">
        <w:rPr>
          <w:sz w:val="28"/>
          <w:szCs w:val="28"/>
        </w:rPr>
        <w:t xml:space="preserve"> Ніж</w:t>
      </w:r>
      <w:r w:rsidR="00E11EC6">
        <w:rPr>
          <w:sz w:val="28"/>
          <w:szCs w:val="28"/>
        </w:rPr>
        <w:t>инської міської ради (Кушніренко А</w:t>
      </w:r>
      <w:r w:rsidR="00E11EC6" w:rsidRPr="002E0194">
        <w:rPr>
          <w:sz w:val="28"/>
          <w:szCs w:val="28"/>
        </w:rPr>
        <w:t>.</w:t>
      </w:r>
      <w:r w:rsidR="00E11EC6">
        <w:rPr>
          <w:sz w:val="28"/>
          <w:szCs w:val="28"/>
        </w:rPr>
        <w:t>М</w:t>
      </w:r>
      <w:r w:rsidR="00E11EC6" w:rsidRPr="002E0194">
        <w:rPr>
          <w:sz w:val="28"/>
          <w:szCs w:val="28"/>
        </w:rPr>
        <w:t>.) забезпечити оприлюднення цього рішення на офіційному сайті Ніжинської міської ради протягом п’яти робочих днів з дня його прийняття.</w:t>
      </w:r>
    </w:p>
    <w:p w:rsidR="003865AF" w:rsidRPr="002E0194" w:rsidRDefault="00832287" w:rsidP="00F30948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948">
        <w:rPr>
          <w:sz w:val="28"/>
          <w:szCs w:val="28"/>
        </w:rPr>
        <w:t xml:space="preserve">. </w:t>
      </w:r>
      <w:r w:rsidR="003865AF" w:rsidRPr="002E0194">
        <w:rPr>
          <w:sz w:val="28"/>
          <w:szCs w:val="28"/>
        </w:rPr>
        <w:t>Організацію виконання даного</w:t>
      </w:r>
      <w:r w:rsidR="007D160A">
        <w:rPr>
          <w:sz w:val="28"/>
          <w:szCs w:val="28"/>
        </w:rPr>
        <w:t xml:space="preserve"> рішення покласти на заступника</w:t>
      </w:r>
      <w:r w:rsidR="003865AF" w:rsidRPr="002E0194">
        <w:rPr>
          <w:sz w:val="28"/>
          <w:szCs w:val="28"/>
        </w:rPr>
        <w:t xml:space="preserve"> міського голови  з питань діяльності виконавчих органів ради </w:t>
      </w:r>
      <w:r w:rsidR="00BC08AD">
        <w:rPr>
          <w:sz w:val="28"/>
          <w:szCs w:val="28"/>
        </w:rPr>
        <w:t>Осадчого С. О.</w:t>
      </w:r>
    </w:p>
    <w:p w:rsidR="00233D07" w:rsidRDefault="00832287" w:rsidP="00F30948">
      <w:pPr>
        <w:ind w:firstLine="705"/>
        <w:jc w:val="both"/>
        <w:rPr>
          <w:rStyle w:val="FontStyle15"/>
          <w:rFonts w:eastAsiaTheme="majorEastAsia"/>
          <w:lang w:eastAsia="uk-UA"/>
        </w:rPr>
      </w:pPr>
      <w:r>
        <w:rPr>
          <w:sz w:val="28"/>
          <w:szCs w:val="28"/>
        </w:rPr>
        <w:t>4</w:t>
      </w:r>
      <w:r w:rsidR="003865AF" w:rsidRPr="002E0194">
        <w:rPr>
          <w:sz w:val="28"/>
          <w:szCs w:val="28"/>
        </w:rPr>
        <w:t>. Контроль за виконанням дано</w:t>
      </w:r>
      <w:r w:rsidR="003865AF">
        <w:rPr>
          <w:sz w:val="28"/>
          <w:szCs w:val="28"/>
        </w:rPr>
        <w:t xml:space="preserve">го рішення покласти на постійну </w:t>
      </w:r>
      <w:r w:rsidR="003865AF" w:rsidRPr="002E0194">
        <w:rPr>
          <w:sz w:val="28"/>
          <w:szCs w:val="28"/>
        </w:rPr>
        <w:t xml:space="preserve">комісію міської ради </w:t>
      </w:r>
      <w:r w:rsidR="00233D07" w:rsidRPr="00F70455">
        <w:rPr>
          <w:rStyle w:val="ac"/>
          <w:b w:val="0"/>
          <w:sz w:val="28"/>
          <w:szCs w:val="28"/>
          <w:shd w:val="clear" w:color="auto" w:fill="FFFFFF"/>
        </w:rPr>
        <w:t>з</w:t>
      </w:r>
      <w:r w:rsidR="002E7C3F">
        <w:rPr>
          <w:sz w:val="28"/>
          <w:szCs w:val="28"/>
        </w:rPr>
        <w:t xml:space="preserve"> майнових та житлово-комунальних питань, транспорту, зв’язку та охорони навколишнього середовища </w:t>
      </w:r>
      <w:r w:rsidR="007D160A">
        <w:rPr>
          <w:sz w:val="28"/>
          <w:szCs w:val="28"/>
        </w:rPr>
        <w:t>( голова комісії Онокало І. А.</w:t>
      </w:r>
      <w:r w:rsidR="002E7C3F">
        <w:rPr>
          <w:sz w:val="28"/>
          <w:szCs w:val="28"/>
        </w:rPr>
        <w:t>)</w:t>
      </w:r>
      <w:r w:rsidR="00F30948">
        <w:rPr>
          <w:sz w:val="28"/>
          <w:szCs w:val="28"/>
        </w:rPr>
        <w:t>.</w:t>
      </w:r>
    </w:p>
    <w:p w:rsidR="00BC08AD" w:rsidRDefault="00BC08AD" w:rsidP="00EC0184">
      <w:pPr>
        <w:jc w:val="both"/>
        <w:rPr>
          <w:sz w:val="28"/>
          <w:szCs w:val="28"/>
        </w:rPr>
      </w:pPr>
    </w:p>
    <w:p w:rsidR="00832287" w:rsidRPr="00EC0184" w:rsidRDefault="00832287" w:rsidP="00EC0184">
      <w:pPr>
        <w:jc w:val="both"/>
        <w:rPr>
          <w:sz w:val="28"/>
          <w:szCs w:val="28"/>
        </w:rPr>
      </w:pPr>
    </w:p>
    <w:p w:rsidR="003553DD" w:rsidRPr="004A3670" w:rsidRDefault="003865AF" w:rsidP="003865AF">
      <w:pPr>
        <w:rPr>
          <w:sz w:val="28"/>
          <w:szCs w:val="28"/>
        </w:rPr>
        <w:sectPr w:rsidR="003553DD" w:rsidRPr="004A3670" w:rsidSect="00F30948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Міський голова              </w:t>
      </w:r>
      <w:r w:rsidR="004A3670">
        <w:rPr>
          <w:sz w:val="28"/>
          <w:szCs w:val="28"/>
        </w:rPr>
        <w:tab/>
      </w:r>
      <w:r w:rsidR="00EA4E66">
        <w:rPr>
          <w:sz w:val="28"/>
          <w:szCs w:val="28"/>
        </w:rPr>
        <w:tab/>
      </w:r>
      <w:r w:rsidR="00EA4E66">
        <w:rPr>
          <w:sz w:val="28"/>
          <w:szCs w:val="28"/>
        </w:rPr>
        <w:tab/>
      </w:r>
      <w:r w:rsidR="00EA4E66">
        <w:rPr>
          <w:sz w:val="28"/>
          <w:szCs w:val="28"/>
        </w:rPr>
        <w:tab/>
      </w:r>
      <w:r w:rsidR="00EA4E66">
        <w:rPr>
          <w:sz w:val="28"/>
          <w:szCs w:val="28"/>
        </w:rPr>
        <w:tab/>
        <w:t xml:space="preserve">           </w:t>
      </w:r>
      <w:r w:rsidR="004A3670">
        <w:rPr>
          <w:sz w:val="28"/>
          <w:szCs w:val="28"/>
        </w:rPr>
        <w:tab/>
      </w:r>
      <w:r w:rsidR="00F30948">
        <w:rPr>
          <w:sz w:val="28"/>
          <w:szCs w:val="28"/>
        </w:rPr>
        <w:t xml:space="preserve">     </w:t>
      </w:r>
      <w:r w:rsidR="00A45235">
        <w:rPr>
          <w:sz w:val="28"/>
          <w:szCs w:val="28"/>
        </w:rPr>
        <w:t>А.В. Лінни</w:t>
      </w:r>
      <w:r w:rsidR="00F30948">
        <w:rPr>
          <w:sz w:val="28"/>
          <w:szCs w:val="28"/>
        </w:rPr>
        <w:t>к</w:t>
      </w:r>
    </w:p>
    <w:p w:rsidR="007D314A" w:rsidRDefault="007D314A" w:rsidP="007D314A">
      <w:pPr>
        <w:rPr>
          <w:sz w:val="28"/>
          <w:szCs w:val="28"/>
        </w:rPr>
      </w:pPr>
    </w:p>
    <w:p w:rsidR="007D314A" w:rsidRPr="00B077C3" w:rsidRDefault="007D314A" w:rsidP="007D314A">
      <w:pPr>
        <w:ind w:left="6120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B077C3">
        <w:rPr>
          <w:color w:val="000000"/>
          <w:sz w:val="28"/>
          <w:szCs w:val="28"/>
        </w:rPr>
        <w:t xml:space="preserve">Додаток </w:t>
      </w:r>
      <w:r>
        <w:rPr>
          <w:color w:val="000000"/>
          <w:sz w:val="28"/>
          <w:szCs w:val="28"/>
        </w:rPr>
        <w:t>2</w:t>
      </w:r>
    </w:p>
    <w:p w:rsidR="007D314A" w:rsidRPr="00B077C3" w:rsidRDefault="007D314A" w:rsidP="00F30948">
      <w:pPr>
        <w:ind w:left="5954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 xml:space="preserve">до рішення </w:t>
      </w:r>
      <w:r>
        <w:rPr>
          <w:color w:val="000000"/>
          <w:sz w:val="28"/>
          <w:szCs w:val="28"/>
        </w:rPr>
        <w:t>Ніжинської</w:t>
      </w:r>
    </w:p>
    <w:p w:rsidR="007D314A" w:rsidRPr="00773659" w:rsidRDefault="007D314A" w:rsidP="00F30948">
      <w:pPr>
        <w:ind w:left="5954"/>
        <w:jc w:val="both"/>
        <w:rPr>
          <w:color w:val="000000"/>
          <w:sz w:val="28"/>
          <w:szCs w:val="28"/>
        </w:rPr>
      </w:pPr>
      <w:r w:rsidRPr="00B077C3"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VII</w:t>
      </w:r>
      <w:r w:rsidRPr="00773659">
        <w:rPr>
          <w:color w:val="000000"/>
          <w:sz w:val="28"/>
          <w:szCs w:val="28"/>
          <w:lang w:val="ru-RU"/>
        </w:rPr>
        <w:t xml:space="preserve"> скликання</w:t>
      </w:r>
    </w:p>
    <w:p w:rsidR="007D314A" w:rsidRPr="00B077C3" w:rsidRDefault="005361AB" w:rsidP="00F30948">
      <w:pPr>
        <w:ind w:left="59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</w:t>
      </w:r>
      <w:r w:rsidR="00767F2B">
        <w:rPr>
          <w:color w:val="000000"/>
          <w:sz w:val="28"/>
          <w:szCs w:val="28"/>
        </w:rPr>
        <w:t>д  11. 04. 2018 р.</w:t>
      </w:r>
      <w:r w:rsidR="00565FFD">
        <w:rPr>
          <w:color w:val="000000"/>
          <w:sz w:val="28"/>
          <w:szCs w:val="28"/>
        </w:rPr>
        <w:t xml:space="preserve">  № </w:t>
      </w:r>
      <w:r w:rsidR="00767F2B">
        <w:rPr>
          <w:color w:val="000000"/>
          <w:sz w:val="28"/>
          <w:szCs w:val="28"/>
        </w:rPr>
        <w:t>17 – 37/2018</w:t>
      </w:r>
    </w:p>
    <w:p w:rsidR="007D314A" w:rsidRPr="001007A4" w:rsidRDefault="007D314A" w:rsidP="007D314A">
      <w:pPr>
        <w:rPr>
          <w:sz w:val="28"/>
          <w:szCs w:val="28"/>
        </w:rPr>
      </w:pPr>
    </w:p>
    <w:p w:rsidR="007D314A" w:rsidRPr="001007A4" w:rsidRDefault="007D314A" w:rsidP="007D314A">
      <w:pPr>
        <w:jc w:val="center"/>
        <w:rPr>
          <w:sz w:val="28"/>
          <w:szCs w:val="28"/>
        </w:rPr>
      </w:pPr>
      <w:r w:rsidRPr="001007A4">
        <w:rPr>
          <w:sz w:val="28"/>
          <w:szCs w:val="28"/>
        </w:rPr>
        <w:t>СКЛАД</w:t>
      </w:r>
    </w:p>
    <w:p w:rsidR="007D314A" w:rsidRPr="001007A4" w:rsidRDefault="007D314A" w:rsidP="007D314A">
      <w:pPr>
        <w:ind w:left="360"/>
        <w:jc w:val="center"/>
        <w:rPr>
          <w:sz w:val="28"/>
          <w:szCs w:val="28"/>
        </w:rPr>
      </w:pPr>
      <w:r w:rsidRPr="00600060">
        <w:rPr>
          <w:sz w:val="28"/>
          <w:szCs w:val="28"/>
        </w:rPr>
        <w:t>конкурсного комітету з визначення суб’єктів господарювання – операторів паркування транспортних засобів</w:t>
      </w:r>
    </w:p>
    <w:p w:rsidR="007D314A" w:rsidRPr="001007A4" w:rsidRDefault="007D314A" w:rsidP="007D314A">
      <w:pPr>
        <w:ind w:left="360"/>
        <w:jc w:val="center"/>
        <w:rPr>
          <w:sz w:val="28"/>
          <w:szCs w:val="28"/>
        </w:rPr>
      </w:pPr>
    </w:p>
    <w:p w:rsidR="007D314A" w:rsidRPr="00FA0B4C" w:rsidRDefault="007D314A" w:rsidP="007D314A">
      <w:pPr>
        <w:numPr>
          <w:ilvl w:val="0"/>
          <w:numId w:val="6"/>
        </w:numPr>
        <w:jc w:val="both"/>
        <w:rPr>
          <w:sz w:val="28"/>
          <w:szCs w:val="28"/>
        </w:rPr>
      </w:pPr>
      <w:r w:rsidRPr="001007A4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Голова конкурсного комітету - з</w:t>
      </w:r>
      <w:r w:rsidRPr="001007A4">
        <w:rPr>
          <w:sz w:val="28"/>
          <w:szCs w:val="28"/>
        </w:rPr>
        <w:t>аступник міського голови з питань діяльності виконавчих органів р</w:t>
      </w:r>
      <w:r>
        <w:rPr>
          <w:sz w:val="28"/>
          <w:szCs w:val="28"/>
        </w:rPr>
        <w:t>ади Осадчий С.О.</w:t>
      </w:r>
    </w:p>
    <w:p w:rsidR="007D314A" w:rsidRPr="00FA0B4C" w:rsidRDefault="007D314A" w:rsidP="007D314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Заступник голови конкурсного комітету – перший з</w:t>
      </w:r>
      <w:r w:rsidRPr="001007A4">
        <w:rPr>
          <w:sz w:val="28"/>
          <w:szCs w:val="28"/>
        </w:rPr>
        <w:t>аступник міського голови з питань діяльності виконавчих органів р</w:t>
      </w:r>
      <w:r>
        <w:rPr>
          <w:sz w:val="28"/>
          <w:szCs w:val="28"/>
        </w:rPr>
        <w:t>ади Олійник Г.М.</w:t>
      </w:r>
    </w:p>
    <w:p w:rsidR="007D314A" w:rsidRDefault="00A45235" w:rsidP="007D314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 - </w:t>
      </w:r>
      <w:r w:rsidR="007D314A" w:rsidRPr="001007A4">
        <w:rPr>
          <w:sz w:val="28"/>
          <w:szCs w:val="28"/>
        </w:rPr>
        <w:t xml:space="preserve"> спеціаліст</w:t>
      </w:r>
      <w:r>
        <w:rPr>
          <w:sz w:val="28"/>
          <w:szCs w:val="28"/>
        </w:rPr>
        <w:t xml:space="preserve"> 1 категорії</w:t>
      </w:r>
      <w:r w:rsidR="00E01C98">
        <w:rPr>
          <w:sz w:val="28"/>
          <w:szCs w:val="28"/>
        </w:rPr>
        <w:t xml:space="preserve"> відділу</w:t>
      </w:r>
      <w:r w:rsidR="007D314A" w:rsidRPr="001007A4">
        <w:rPr>
          <w:sz w:val="28"/>
          <w:szCs w:val="28"/>
        </w:rPr>
        <w:t xml:space="preserve"> т</w:t>
      </w:r>
      <w:r w:rsidR="00E01C98">
        <w:rPr>
          <w:sz w:val="28"/>
          <w:szCs w:val="28"/>
        </w:rPr>
        <w:t>ранспорту і зв’язку управління житлово-комунального господарства та будівництва Ніжинської міської ради</w:t>
      </w:r>
      <w:r w:rsidR="007D314A" w:rsidRPr="001007A4">
        <w:rPr>
          <w:sz w:val="28"/>
          <w:szCs w:val="28"/>
        </w:rPr>
        <w:t xml:space="preserve"> </w:t>
      </w:r>
      <w:r>
        <w:rPr>
          <w:sz w:val="28"/>
          <w:szCs w:val="28"/>
        </w:rPr>
        <w:t>Заболотній Р. В.</w:t>
      </w:r>
      <w:r w:rsidR="00E01C98">
        <w:rPr>
          <w:sz w:val="28"/>
          <w:szCs w:val="28"/>
        </w:rPr>
        <w:t xml:space="preserve"> </w:t>
      </w:r>
      <w:r w:rsidR="007D314A" w:rsidRPr="001007A4">
        <w:rPr>
          <w:sz w:val="28"/>
          <w:szCs w:val="28"/>
        </w:rPr>
        <w:t>(без права голосу).</w:t>
      </w:r>
    </w:p>
    <w:p w:rsidR="007D314A" w:rsidRPr="00FA0B4C" w:rsidRDefault="007D314A" w:rsidP="007D314A">
      <w:pPr>
        <w:ind w:left="720"/>
        <w:jc w:val="both"/>
        <w:rPr>
          <w:sz w:val="28"/>
          <w:szCs w:val="28"/>
        </w:rPr>
      </w:pPr>
    </w:p>
    <w:p w:rsidR="007D314A" w:rsidRPr="001007A4" w:rsidRDefault="007D314A" w:rsidP="007D314A">
      <w:pPr>
        <w:ind w:left="360"/>
        <w:jc w:val="both"/>
        <w:rPr>
          <w:sz w:val="28"/>
          <w:szCs w:val="28"/>
        </w:rPr>
      </w:pPr>
      <w:r w:rsidRPr="001007A4">
        <w:rPr>
          <w:sz w:val="28"/>
          <w:szCs w:val="28"/>
        </w:rPr>
        <w:t>Члени конкурсного комітету:</w:t>
      </w:r>
    </w:p>
    <w:p w:rsidR="007D314A" w:rsidRPr="00FA0B4C" w:rsidRDefault="007D314A" w:rsidP="007D314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економіки</w:t>
      </w:r>
      <w:r w:rsidRPr="00100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виконавчого комітету Ніжинської </w:t>
      </w:r>
      <w:r w:rsidRPr="001007A4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Гавриш Т.М</w:t>
      </w:r>
      <w:r w:rsidRPr="001007A4">
        <w:rPr>
          <w:sz w:val="28"/>
          <w:szCs w:val="28"/>
        </w:rPr>
        <w:t>.</w:t>
      </w:r>
    </w:p>
    <w:p w:rsidR="007D314A" w:rsidRPr="00FA0B4C" w:rsidRDefault="007D314A" w:rsidP="007D314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 кадрового забезпечення</w:t>
      </w:r>
      <w:r w:rsidRPr="001007A4">
        <w:rPr>
          <w:sz w:val="28"/>
          <w:szCs w:val="28"/>
        </w:rPr>
        <w:t xml:space="preserve"> </w:t>
      </w:r>
      <w:r>
        <w:rPr>
          <w:sz w:val="28"/>
          <w:szCs w:val="28"/>
        </w:rPr>
        <w:t>апарату виконавчого комітету Ніжинської міської ради Лега В. О.</w:t>
      </w:r>
    </w:p>
    <w:p w:rsidR="007D314A" w:rsidRPr="00E2389F" w:rsidRDefault="007D314A" w:rsidP="007D314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</w:t>
      </w:r>
      <w:r w:rsidR="002E446B">
        <w:rPr>
          <w:sz w:val="28"/>
          <w:szCs w:val="28"/>
        </w:rPr>
        <w:t>ьник відділу планування-доходів</w:t>
      </w:r>
      <w:r>
        <w:rPr>
          <w:sz w:val="28"/>
          <w:szCs w:val="28"/>
        </w:rPr>
        <w:t xml:space="preserve"> та аналізу виконання бюджету фінансового управління Ніжинської міської ради Шубіна Н. Ф.</w:t>
      </w:r>
    </w:p>
    <w:p w:rsidR="007D314A" w:rsidRPr="00FA0B4C" w:rsidRDefault="007D314A" w:rsidP="007D314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містобудування та архітектури виконавчого комітету Ніжинської </w:t>
      </w:r>
      <w:r w:rsidRPr="001007A4">
        <w:rPr>
          <w:sz w:val="28"/>
          <w:szCs w:val="28"/>
        </w:rPr>
        <w:t>міської ради</w:t>
      </w:r>
      <w:r>
        <w:rPr>
          <w:sz w:val="28"/>
          <w:szCs w:val="28"/>
        </w:rPr>
        <w:t xml:space="preserve"> Мироненко В. Б.</w:t>
      </w:r>
      <w:r w:rsidRPr="001007A4">
        <w:rPr>
          <w:sz w:val="28"/>
          <w:szCs w:val="28"/>
        </w:rPr>
        <w:t>.</w:t>
      </w:r>
    </w:p>
    <w:p w:rsidR="007D314A" w:rsidRDefault="007D314A" w:rsidP="007D314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земельних відносин виконавчого комітету Ніжинської міської ради Місан В. М.</w:t>
      </w:r>
    </w:p>
    <w:p w:rsidR="007D314A" w:rsidRPr="00FA0B4C" w:rsidRDefault="007D314A" w:rsidP="007D314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транспорту та зв’язку управління житлово-комунального господарства Ніжинської міської ради Карпенко В.М.</w:t>
      </w:r>
    </w:p>
    <w:p w:rsidR="007D314A" w:rsidRPr="00FA0B4C" w:rsidRDefault="00F30948" w:rsidP="007D314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314A">
        <w:rPr>
          <w:sz w:val="28"/>
          <w:szCs w:val="28"/>
        </w:rPr>
        <w:t xml:space="preserve">Начальник сектору СРПП №2 </w:t>
      </w:r>
      <w:r w:rsidR="007D314A">
        <w:rPr>
          <w:color w:val="000000"/>
          <w:sz w:val="28"/>
          <w:szCs w:val="28"/>
        </w:rPr>
        <w:t>Ніжинського відділу поліції ГУ НП у Чернігівській області Клименко О.В.</w:t>
      </w:r>
      <w:r w:rsidR="007D314A">
        <w:rPr>
          <w:sz w:val="28"/>
          <w:szCs w:val="28"/>
        </w:rPr>
        <w:t xml:space="preserve"> </w:t>
      </w:r>
      <w:r w:rsidR="007D314A" w:rsidRPr="001007A4">
        <w:rPr>
          <w:sz w:val="28"/>
          <w:szCs w:val="28"/>
        </w:rPr>
        <w:t>(за згодою)</w:t>
      </w:r>
      <w:r w:rsidR="007D314A">
        <w:rPr>
          <w:sz w:val="28"/>
          <w:szCs w:val="28"/>
        </w:rPr>
        <w:t>.</w:t>
      </w:r>
    </w:p>
    <w:p w:rsidR="007D314A" w:rsidRPr="00FA0B4C" w:rsidRDefault="00F30948" w:rsidP="007D314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314A">
        <w:rPr>
          <w:sz w:val="28"/>
          <w:szCs w:val="28"/>
        </w:rPr>
        <w:t>Представник ОДПІ</w:t>
      </w:r>
      <w:r w:rsidR="007D314A" w:rsidRPr="001007A4">
        <w:rPr>
          <w:sz w:val="28"/>
          <w:szCs w:val="28"/>
        </w:rPr>
        <w:t xml:space="preserve"> </w:t>
      </w:r>
      <w:r w:rsidR="007D314A">
        <w:rPr>
          <w:sz w:val="28"/>
          <w:szCs w:val="28"/>
        </w:rPr>
        <w:t>ГУ ДФС у м. Ніжині</w:t>
      </w:r>
      <w:r w:rsidR="007D314A" w:rsidRPr="001007A4">
        <w:rPr>
          <w:sz w:val="28"/>
          <w:szCs w:val="28"/>
        </w:rPr>
        <w:t xml:space="preserve"> (за згодою).</w:t>
      </w:r>
    </w:p>
    <w:p w:rsidR="00FA149D" w:rsidRDefault="007D314A" w:rsidP="00FA149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Заступник голови Громадської ради </w:t>
      </w:r>
      <w:r w:rsidR="00832287">
        <w:rPr>
          <w:sz w:val="28"/>
          <w:szCs w:val="28"/>
        </w:rPr>
        <w:t xml:space="preserve"> при Ніжинськ</w:t>
      </w:r>
      <w:r w:rsidR="008654B5">
        <w:rPr>
          <w:sz w:val="28"/>
          <w:szCs w:val="28"/>
        </w:rPr>
        <w:t xml:space="preserve">ій міській раді </w:t>
      </w:r>
    </w:p>
    <w:p w:rsidR="007D314A" w:rsidRPr="00FA149D" w:rsidRDefault="00FA149D" w:rsidP="00FA149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149D">
        <w:rPr>
          <w:sz w:val="28"/>
          <w:szCs w:val="28"/>
        </w:rPr>
        <w:t xml:space="preserve">Величко Л. М. </w:t>
      </w:r>
      <w:r w:rsidR="007D314A" w:rsidRPr="00FA149D">
        <w:rPr>
          <w:sz w:val="28"/>
          <w:szCs w:val="28"/>
        </w:rPr>
        <w:t>(за згодою).</w:t>
      </w:r>
    </w:p>
    <w:p w:rsidR="007D314A" w:rsidRDefault="007D314A" w:rsidP="007D314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Голова постійної комісії міської ради з майнових та житлово-комунальних </w:t>
      </w:r>
      <w:r w:rsidR="00F30948">
        <w:rPr>
          <w:sz w:val="28"/>
          <w:szCs w:val="28"/>
        </w:rPr>
        <w:t xml:space="preserve">       </w:t>
      </w:r>
      <w:r>
        <w:rPr>
          <w:sz w:val="28"/>
          <w:szCs w:val="28"/>
        </w:rPr>
        <w:t>питань, транспорту, зв’язку та охорони навколишнього середовища Ніжинс</w:t>
      </w:r>
      <w:r w:rsidR="00A45235">
        <w:rPr>
          <w:sz w:val="28"/>
          <w:szCs w:val="28"/>
        </w:rPr>
        <w:t>ької міської ради Онокало І. А. (за згодою)</w:t>
      </w:r>
      <w:r>
        <w:rPr>
          <w:sz w:val="28"/>
          <w:szCs w:val="28"/>
        </w:rPr>
        <w:t>.</w:t>
      </w:r>
    </w:p>
    <w:p w:rsidR="007D314A" w:rsidRPr="001007A4" w:rsidRDefault="007D314A" w:rsidP="007D314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Голова ради підприємців при Ніжинській міській раді Охонько О.</w:t>
      </w:r>
      <w:r w:rsidR="00FA1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Б. </w:t>
      </w:r>
      <w:r w:rsidRPr="001007A4">
        <w:rPr>
          <w:sz w:val="28"/>
          <w:szCs w:val="28"/>
        </w:rPr>
        <w:t>(за згодою).</w:t>
      </w:r>
    </w:p>
    <w:p w:rsidR="00870DB5" w:rsidRDefault="00870DB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70DB5" w:rsidRDefault="00870DB5" w:rsidP="00870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ПОЯСНЮВАЛЬНА ЗАПИСКА</w:t>
      </w:r>
    </w:p>
    <w:p w:rsidR="00870DB5" w:rsidRDefault="00870DB5" w:rsidP="00870D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проекту рішення Ніжинської міської ради</w:t>
      </w:r>
    </w:p>
    <w:p w:rsidR="00870DB5" w:rsidRDefault="00870DB5" w:rsidP="00870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 внесення змін до додатку 2рішення сесії Ніжинської міської ради від 06. 12. 2017 р. № 11 – 32 / 2017 «Про затвердження положення про проведення конкурсу та складу конкурсного комітету з визначення суб’єктів господарювання – операторів паркування транспортних засобів».</w:t>
      </w:r>
    </w:p>
    <w:p w:rsidR="00870DB5" w:rsidRPr="00680665" w:rsidRDefault="00870DB5" w:rsidP="00870DB5">
      <w:pPr>
        <w:jc w:val="both"/>
        <w:rPr>
          <w:sz w:val="28"/>
          <w:szCs w:val="28"/>
        </w:rPr>
      </w:pPr>
    </w:p>
    <w:p w:rsidR="00870DB5" w:rsidRDefault="00870DB5" w:rsidP="00870DB5">
      <w:pPr>
        <w:numPr>
          <w:ilvl w:val="0"/>
          <w:numId w:val="7"/>
        </w:numPr>
        <w:ind w:right="-45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Обґрунтування необхідності прийняття акта.</w:t>
      </w:r>
    </w:p>
    <w:p w:rsidR="00870DB5" w:rsidRDefault="00870DB5" w:rsidP="00870DB5">
      <w:pPr>
        <w:jc w:val="both"/>
        <w:rPr>
          <w:sz w:val="28"/>
          <w:szCs w:val="28"/>
        </w:rPr>
      </w:pPr>
      <w:r w:rsidRPr="009134D4">
        <w:rPr>
          <w:sz w:val="28"/>
          <w:szCs w:val="28"/>
        </w:rPr>
        <w:t xml:space="preserve">За період від дати затвердження складу конкурсного комітету до теперішнього часу пройшла певна ротація кадрів, тому виникла необхідність прийняття рішення </w:t>
      </w:r>
      <w:r>
        <w:rPr>
          <w:sz w:val="28"/>
          <w:szCs w:val="28"/>
        </w:rPr>
        <w:t>Ніжинської міської ради «Про внесення змін до додатку 2рішення сесії Ніжинської міської ради від 06. 12. 2017 р. № 11 – 32 / 2017 «Про затвердження положення про проведення конкурсу та складу конкурсного комітету з визначення суб’єктів господарювання – операторів паркування транспортних засобів».</w:t>
      </w:r>
    </w:p>
    <w:p w:rsidR="00870DB5" w:rsidRPr="009134D4" w:rsidRDefault="00870DB5" w:rsidP="00870DB5">
      <w:pPr>
        <w:pStyle w:val="a7"/>
        <w:numPr>
          <w:ilvl w:val="0"/>
          <w:numId w:val="7"/>
        </w:numPr>
        <w:ind w:right="-45"/>
        <w:jc w:val="both"/>
        <w:rPr>
          <w:sz w:val="28"/>
          <w:szCs w:val="28"/>
          <w:lang w:eastAsia="uk-UA"/>
        </w:rPr>
      </w:pPr>
      <w:r w:rsidRPr="009134D4">
        <w:rPr>
          <w:b/>
          <w:sz w:val="28"/>
          <w:szCs w:val="28"/>
        </w:rPr>
        <w:t xml:space="preserve"> Загальна характеристика і основні положення проекту</w:t>
      </w:r>
      <w:r w:rsidRPr="009134D4">
        <w:rPr>
          <w:sz w:val="28"/>
          <w:szCs w:val="28"/>
        </w:rPr>
        <w:t>.</w:t>
      </w:r>
    </w:p>
    <w:p w:rsidR="00870DB5" w:rsidRDefault="00870DB5" w:rsidP="00870DB5">
      <w:pPr>
        <w:ind w:right="-45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Проект складається з законодавчого обґрунтування та 7 розділів. </w:t>
      </w:r>
    </w:p>
    <w:p w:rsidR="00870DB5" w:rsidRDefault="00870DB5" w:rsidP="00870DB5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Обґрунтування містить посилання</w:t>
      </w:r>
      <w:r>
        <w:rPr>
          <w:sz w:val="28"/>
          <w:szCs w:val="28"/>
        </w:rPr>
        <w:t xml:space="preserve"> до статей 25, 26, 42, 59, 73 Закону України    « Про місцеве самоврядування в Україні»,</w:t>
      </w:r>
      <w:r w:rsidRPr="00680665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Закону України «Про благоустрій населених пунктів», постанови Кабінету Міністрів України від 03.12.2009 № 1342 «Про зактвердження Правил паркування транспортних засобів», рішення </w:t>
      </w:r>
      <w:r>
        <w:rPr>
          <w:sz w:val="28"/>
          <w:szCs w:val="28"/>
        </w:rPr>
        <w:t>25 сесії Ніжинської міської ради від 24.05.2017 року № 9 – 25/2017 «Про затвердження схем розміщення платних місць паркування транспортних засобів на вулично – шляховій мережі міста Ніжина» з</w:t>
      </w:r>
      <w:r w:rsidRPr="00A466EF">
        <w:rPr>
          <w:sz w:val="28"/>
          <w:szCs w:val="28"/>
        </w:rPr>
        <w:t xml:space="preserve"> метою створення безпечних і комфортних умов руху на  вулично-дорожній мережі та благоустрою автомобільних доріг, обмеження монополізму та забезпечення необхідної якості надання послуг з обладнання та утримання майданчиків для платного паркування транс</w:t>
      </w:r>
      <w:r>
        <w:rPr>
          <w:sz w:val="28"/>
          <w:szCs w:val="28"/>
        </w:rPr>
        <w:t>портних засобів в місті Ніжині та забезпечення виконання доходної частини міського бюджету.</w:t>
      </w:r>
    </w:p>
    <w:p w:rsidR="00870DB5" w:rsidRDefault="00870DB5" w:rsidP="00870DB5">
      <w:pPr>
        <w:jc w:val="both"/>
        <w:rPr>
          <w:sz w:val="28"/>
          <w:szCs w:val="28"/>
        </w:rPr>
      </w:pPr>
      <w:r w:rsidRPr="00C866FC">
        <w:rPr>
          <w:sz w:val="28"/>
          <w:szCs w:val="28"/>
        </w:rPr>
        <w:t>Розділ 1</w:t>
      </w:r>
      <w:r w:rsidRPr="00C866F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Внести зміни до складу конкурсного комітету з визначення суб’єктів господарювання – операторів паркування транспортних засобів, зазначеного в додатку 2 рішення сесії Ніжинської міської ради від 06. 12. 2017 р. № 11 – 32 / 2017 «Про затвердження положення про проведення конкурсу та складу конкурсного комітету з визначення суб’єктів господарювання – операторів паркування транспортних засобів» та затвердити склад конкурсного комітету в новій редакції (додається).</w:t>
      </w:r>
    </w:p>
    <w:p w:rsidR="00870DB5" w:rsidRDefault="00870DB5" w:rsidP="00870DB5">
      <w:pPr>
        <w:jc w:val="both"/>
        <w:rPr>
          <w:sz w:val="28"/>
          <w:szCs w:val="28"/>
        </w:rPr>
      </w:pPr>
      <w:r w:rsidRPr="00C866FC">
        <w:rPr>
          <w:sz w:val="28"/>
          <w:szCs w:val="28"/>
        </w:rPr>
        <w:t>Розділ 2</w:t>
      </w:r>
      <w:r w:rsidRPr="00C866F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Визнати таким, що втратив чинність додаток 2 рішення сесії Ніжинської міської ради від 06. 12. 2017 р. № 11 – 32 / 2017 «Про затвердження положення про проведення конкурсу та складу конкурсного комітету з визначення суб’єктів господарювання – операторів паркування транспортних засобів».</w:t>
      </w:r>
    </w:p>
    <w:p w:rsidR="00870DB5" w:rsidRDefault="00870DB5" w:rsidP="00870DB5">
      <w:pPr>
        <w:jc w:val="both"/>
        <w:rPr>
          <w:sz w:val="28"/>
          <w:szCs w:val="28"/>
        </w:rPr>
      </w:pPr>
      <w:r>
        <w:rPr>
          <w:sz w:val="28"/>
          <w:szCs w:val="28"/>
        </w:rPr>
        <w:t>Розділ 3. Управлінню житлово – комунального господарства та будівництва</w:t>
      </w:r>
      <w:r w:rsidRPr="002E0194">
        <w:rPr>
          <w:sz w:val="28"/>
          <w:szCs w:val="28"/>
        </w:rPr>
        <w:t xml:space="preserve"> Ніж</w:t>
      </w:r>
      <w:r>
        <w:rPr>
          <w:sz w:val="28"/>
          <w:szCs w:val="28"/>
        </w:rPr>
        <w:t>инської міської ради (Кушніренко А</w:t>
      </w:r>
      <w:r w:rsidRPr="002E0194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2E0194">
        <w:rPr>
          <w:sz w:val="28"/>
          <w:szCs w:val="28"/>
        </w:rPr>
        <w:t>.) забезпечити оприлюднення цього рішення на офіційному сайті Ніжинської міської ради протягом п’яти робочих днів з дня його прийняття.</w:t>
      </w:r>
    </w:p>
    <w:p w:rsidR="00870DB5" w:rsidRPr="00C866FC" w:rsidRDefault="00870DB5" w:rsidP="00870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Розділ 4. </w:t>
      </w:r>
      <w:r w:rsidRPr="002E0194">
        <w:rPr>
          <w:sz w:val="28"/>
          <w:szCs w:val="28"/>
        </w:rPr>
        <w:t xml:space="preserve">Організацію виконання даного рішення покласти на заступників міського голови  з питань діяльності виконавчих органів ради </w:t>
      </w:r>
      <w:r>
        <w:rPr>
          <w:sz w:val="28"/>
          <w:szCs w:val="28"/>
        </w:rPr>
        <w:t>Осадчого С. О.</w:t>
      </w:r>
    </w:p>
    <w:p w:rsidR="00870DB5" w:rsidRPr="007D1E92" w:rsidRDefault="00870DB5" w:rsidP="00870DB5">
      <w:pPr>
        <w:jc w:val="both"/>
        <w:rPr>
          <w:rFonts w:eastAsiaTheme="majorEastAsia"/>
          <w:sz w:val="26"/>
          <w:lang w:eastAsia="uk-UA"/>
        </w:rPr>
      </w:pPr>
      <w:r w:rsidRPr="00694539">
        <w:rPr>
          <w:sz w:val="28"/>
          <w:szCs w:val="28"/>
        </w:rPr>
        <w:t xml:space="preserve">Розділ </w:t>
      </w:r>
      <w:r>
        <w:rPr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Pr="002E0194">
        <w:rPr>
          <w:sz w:val="28"/>
          <w:szCs w:val="28"/>
        </w:rPr>
        <w:t>Контроль за виконанням дано</w:t>
      </w:r>
      <w:r>
        <w:rPr>
          <w:sz w:val="28"/>
          <w:szCs w:val="28"/>
        </w:rPr>
        <w:t xml:space="preserve">го рішення покласти на постійну </w:t>
      </w:r>
      <w:r w:rsidRPr="002E0194">
        <w:rPr>
          <w:sz w:val="28"/>
          <w:szCs w:val="28"/>
        </w:rPr>
        <w:t xml:space="preserve">комісію міської ради </w:t>
      </w:r>
      <w:r w:rsidRPr="00F70455">
        <w:rPr>
          <w:rStyle w:val="ac"/>
          <w:sz w:val="28"/>
          <w:szCs w:val="28"/>
          <w:shd w:val="clear" w:color="auto" w:fill="FFFFFF"/>
        </w:rPr>
        <w:t>з</w:t>
      </w:r>
      <w:r>
        <w:rPr>
          <w:sz w:val="28"/>
          <w:szCs w:val="28"/>
        </w:rPr>
        <w:t xml:space="preserve"> майнових та житлово-комунальних питань, транспорту, зв’язку та охорони навколишнього середовища ( голова комісії Онокало І. А.)</w:t>
      </w:r>
    </w:p>
    <w:p w:rsidR="00870DB5" w:rsidRDefault="00870DB5" w:rsidP="00870DB5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lastRenderedPageBreak/>
        <w:t>3. Стан нормативно-правової бази у даній сфері правового регулювання.</w:t>
      </w:r>
    </w:p>
    <w:p w:rsidR="00870DB5" w:rsidRDefault="00870DB5" w:rsidP="00870DB5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Запропонований проект рішення є документом, що забезпечує виконання вимог постанови Кабінету Міністрів України від 03. 12. 2009 року № 1342 </w:t>
      </w:r>
      <w:r>
        <w:rPr>
          <w:noProof/>
          <w:sz w:val="28"/>
          <w:szCs w:val="28"/>
        </w:rPr>
        <w:t>«Про зактвердження Правил паркування транспортних засобів».</w:t>
      </w:r>
    </w:p>
    <w:p w:rsidR="00870DB5" w:rsidRDefault="00870DB5" w:rsidP="00870DB5">
      <w:pPr>
        <w:jc w:val="both"/>
        <w:rPr>
          <w:sz w:val="28"/>
          <w:szCs w:val="28"/>
          <w:lang w:eastAsia="uk-UA"/>
        </w:rPr>
      </w:pPr>
    </w:p>
    <w:p w:rsidR="00870DB5" w:rsidRDefault="00870DB5" w:rsidP="00870DB5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4. Фінансово економічне обґрунтування.</w:t>
      </w:r>
    </w:p>
    <w:p w:rsidR="00870DB5" w:rsidRDefault="00870DB5" w:rsidP="00870DB5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Не потребує додаткових фінансових витрат.</w:t>
      </w:r>
    </w:p>
    <w:p w:rsidR="00870DB5" w:rsidRDefault="00870DB5" w:rsidP="00870DB5">
      <w:pPr>
        <w:jc w:val="both"/>
        <w:rPr>
          <w:sz w:val="28"/>
          <w:szCs w:val="28"/>
        </w:rPr>
      </w:pPr>
    </w:p>
    <w:p w:rsidR="00870DB5" w:rsidRDefault="00870DB5" w:rsidP="00870DB5">
      <w:pPr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5. Прогноз соціально-економічних та інших наслідків прийняття акту.</w:t>
      </w:r>
    </w:p>
    <w:p w:rsidR="00870DB5" w:rsidRPr="008D434E" w:rsidRDefault="00870DB5" w:rsidP="00870DB5">
      <w:pPr>
        <w:pStyle w:val="ad"/>
        <w:shd w:val="clear" w:color="auto" w:fill="FFFFFF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>Прийняття даного проекту дозволить</w:t>
      </w:r>
      <w:r>
        <w:rPr>
          <w:sz w:val="28"/>
          <w:szCs w:val="28"/>
        </w:rPr>
        <w:t xml:space="preserve"> організ</w:t>
      </w:r>
      <w:r>
        <w:rPr>
          <w:sz w:val="28"/>
          <w:szCs w:val="28"/>
          <w:lang w:val="uk-UA"/>
        </w:rPr>
        <w:t>увати</w:t>
      </w:r>
      <w:r>
        <w:rPr>
          <w:sz w:val="28"/>
          <w:szCs w:val="28"/>
        </w:rPr>
        <w:t xml:space="preserve"> та прове</w:t>
      </w:r>
      <w:r>
        <w:rPr>
          <w:sz w:val="28"/>
          <w:szCs w:val="28"/>
          <w:lang w:val="uk-UA"/>
        </w:rPr>
        <w:t>сти</w:t>
      </w:r>
      <w:r>
        <w:rPr>
          <w:sz w:val="28"/>
          <w:szCs w:val="28"/>
        </w:rPr>
        <w:t xml:space="preserve"> конкурс з визначення суб’єктів господарювання – операторів паркування транспортних засобів</w:t>
      </w:r>
      <w:r>
        <w:rPr>
          <w:sz w:val="28"/>
          <w:szCs w:val="28"/>
          <w:lang w:val="uk-UA"/>
        </w:rPr>
        <w:t xml:space="preserve"> на території </w:t>
      </w:r>
      <w:r w:rsidRPr="008D434E">
        <w:rPr>
          <w:sz w:val="28"/>
          <w:szCs w:val="28"/>
          <w:lang w:val="uk-UA"/>
        </w:rPr>
        <w:t xml:space="preserve">м. </w:t>
      </w:r>
      <w:r>
        <w:rPr>
          <w:sz w:val="28"/>
          <w:szCs w:val="28"/>
          <w:lang w:val="uk-UA"/>
        </w:rPr>
        <w:t>Ніжина</w:t>
      </w:r>
      <w:r w:rsidRPr="008D434E">
        <w:rPr>
          <w:sz w:val="28"/>
          <w:szCs w:val="28"/>
          <w:lang w:val="uk-UA"/>
        </w:rPr>
        <w:t xml:space="preserve"> з метою:</w:t>
      </w:r>
    </w:p>
    <w:p w:rsidR="00870DB5" w:rsidRPr="008D434E" w:rsidRDefault="00870DB5" w:rsidP="00870DB5">
      <w:pPr>
        <w:pStyle w:val="ad"/>
        <w:shd w:val="clear" w:color="auto" w:fill="FFFFFF"/>
        <w:spacing w:before="0" w:beforeAutospacing="0" w:after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D434E">
        <w:rPr>
          <w:sz w:val="28"/>
          <w:szCs w:val="28"/>
          <w:lang w:val="uk-UA"/>
        </w:rPr>
        <w:t>забезпечення належного благоустрою, в тому числі і благоустрою автомобільних доріг;</w:t>
      </w:r>
    </w:p>
    <w:p w:rsidR="00870DB5" w:rsidRPr="008D434E" w:rsidRDefault="00870DB5" w:rsidP="00870DB5">
      <w:pPr>
        <w:pStyle w:val="ad"/>
        <w:shd w:val="clear" w:color="auto" w:fill="FFFFFF"/>
        <w:spacing w:before="0" w:beforeAutospacing="0" w:after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D434E">
        <w:rPr>
          <w:sz w:val="28"/>
          <w:szCs w:val="28"/>
          <w:lang w:val="uk-UA"/>
        </w:rPr>
        <w:t>збільшення пропускної спроможності проїзних частин вулиць міста (особливо його центральної частини, центрального ринку);</w:t>
      </w:r>
    </w:p>
    <w:p w:rsidR="00870DB5" w:rsidRPr="008D434E" w:rsidRDefault="00870DB5" w:rsidP="00870DB5">
      <w:pPr>
        <w:pStyle w:val="ad"/>
        <w:shd w:val="clear" w:color="auto" w:fill="FFFFFF"/>
        <w:spacing w:before="0" w:beforeAutospacing="0" w:after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D434E">
        <w:rPr>
          <w:sz w:val="28"/>
          <w:szCs w:val="28"/>
          <w:lang w:val="uk-UA"/>
        </w:rPr>
        <w:t>підвищення безпеки дорожнього руху та дисципліни водіїв;</w:t>
      </w:r>
    </w:p>
    <w:p w:rsidR="00870DB5" w:rsidRPr="008D434E" w:rsidRDefault="00870DB5" w:rsidP="00870DB5">
      <w:pPr>
        <w:pStyle w:val="ad"/>
        <w:shd w:val="clear" w:color="auto" w:fill="FFFFFF"/>
        <w:spacing w:before="0" w:beforeAutospacing="0" w:after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D434E">
        <w:rPr>
          <w:sz w:val="28"/>
          <w:szCs w:val="28"/>
          <w:lang w:val="uk-UA"/>
        </w:rPr>
        <w:t>впорядкування паркування транспортних засобів на вулицях та майданах міста;</w:t>
      </w:r>
    </w:p>
    <w:p w:rsidR="00870DB5" w:rsidRPr="008D434E" w:rsidRDefault="00870DB5" w:rsidP="00870DB5">
      <w:pPr>
        <w:pStyle w:val="ad"/>
        <w:shd w:val="clear" w:color="auto" w:fill="FFFFFF"/>
        <w:spacing w:before="0" w:beforeAutospacing="0" w:after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D434E">
        <w:rPr>
          <w:sz w:val="28"/>
          <w:szCs w:val="28"/>
          <w:lang w:val="uk-UA"/>
        </w:rPr>
        <w:t>посилення контролю та притягнення до адміністративної відповідальності власників транспортних засобів, які порушують Правила паркування;</w:t>
      </w:r>
    </w:p>
    <w:p w:rsidR="00870DB5" w:rsidRPr="008D434E" w:rsidRDefault="00870DB5" w:rsidP="00870DB5">
      <w:pPr>
        <w:pStyle w:val="ad"/>
        <w:shd w:val="clear" w:color="auto" w:fill="FFFFFF"/>
        <w:spacing w:before="0" w:beforeAutospacing="0" w:after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D434E">
        <w:rPr>
          <w:sz w:val="28"/>
          <w:szCs w:val="28"/>
          <w:lang w:val="uk-UA"/>
        </w:rPr>
        <w:t>підвищення культури паркування;</w:t>
      </w:r>
    </w:p>
    <w:p w:rsidR="00870DB5" w:rsidRPr="008D434E" w:rsidRDefault="00870DB5" w:rsidP="00870DB5">
      <w:pPr>
        <w:pStyle w:val="ad"/>
        <w:shd w:val="clear" w:color="auto" w:fill="FFFFFF"/>
        <w:spacing w:before="0" w:beforeAutospacing="0" w:after="0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8D434E">
        <w:rPr>
          <w:sz w:val="28"/>
          <w:szCs w:val="28"/>
          <w:lang w:val="uk-UA"/>
        </w:rPr>
        <w:t>підвищення дисципліни сплати збору та послуг за паркування, збільшення фінансових надходжень до міського бюджету.</w:t>
      </w:r>
    </w:p>
    <w:p w:rsidR="00870DB5" w:rsidRDefault="00870DB5" w:rsidP="00870DB5">
      <w:pPr>
        <w:jc w:val="both"/>
        <w:rPr>
          <w:sz w:val="28"/>
          <w:szCs w:val="28"/>
        </w:rPr>
      </w:pPr>
    </w:p>
    <w:p w:rsidR="00870DB5" w:rsidRDefault="00870DB5" w:rsidP="00870DB5">
      <w:pPr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6. Перелік зацікавлених в отриманні даного рішення: </w:t>
      </w:r>
      <w:r w:rsidRPr="00694539">
        <w:rPr>
          <w:sz w:val="28"/>
          <w:szCs w:val="28"/>
          <w:lang w:eastAsia="uk-UA"/>
        </w:rPr>
        <w:t>управління житлово – комунального господарства та будівництва Ніжинської міської ради.</w:t>
      </w:r>
    </w:p>
    <w:p w:rsidR="00870DB5" w:rsidRDefault="00870DB5" w:rsidP="00870DB5">
      <w:pPr>
        <w:jc w:val="both"/>
        <w:rPr>
          <w:sz w:val="28"/>
          <w:szCs w:val="28"/>
        </w:rPr>
      </w:pPr>
    </w:p>
    <w:p w:rsidR="00870DB5" w:rsidRDefault="00870DB5" w:rsidP="00870DB5">
      <w:pPr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7.</w:t>
      </w:r>
      <w:r>
        <w:t xml:space="preserve"> </w:t>
      </w:r>
      <w:r>
        <w:rPr>
          <w:b/>
          <w:sz w:val="28"/>
          <w:szCs w:val="28"/>
          <w:lang w:eastAsia="uk-UA"/>
        </w:rPr>
        <w:t>Інформація, яку містить проект рішення</w:t>
      </w:r>
      <w:r w:rsidRPr="002F60D2">
        <w:rPr>
          <w:sz w:val="28"/>
          <w:szCs w:val="28"/>
        </w:rPr>
        <w:t xml:space="preserve"> </w:t>
      </w:r>
      <w:r>
        <w:rPr>
          <w:sz w:val="28"/>
          <w:szCs w:val="28"/>
        </w:rPr>
        <w:t>«Про внесення змін до додатку 2рішення сесії Ніжинської міської ради від 06. 12. 2017 р. № 11 – 32 / 2017 «Про затвердження положення про проведення конкурсу та складу конкурсного комітету з визначення суб’єктів господарювання – операторів паркування транспортних засобів». підлягає до оприлюднення на сайті Ніжинської міської ради.</w:t>
      </w:r>
    </w:p>
    <w:p w:rsidR="00870DB5" w:rsidRDefault="00870DB5" w:rsidP="00870DB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eastAsia="uk-UA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70DB5" w:rsidRDefault="00870DB5" w:rsidP="00870DB5">
      <w:pPr>
        <w:jc w:val="both"/>
        <w:rPr>
          <w:b/>
          <w:sz w:val="28"/>
          <w:szCs w:val="28"/>
        </w:rPr>
      </w:pPr>
    </w:p>
    <w:p w:rsidR="00870DB5" w:rsidRDefault="00870DB5" w:rsidP="00870DB5">
      <w:pPr>
        <w:jc w:val="both"/>
        <w:rPr>
          <w:b/>
          <w:sz w:val="28"/>
          <w:szCs w:val="28"/>
        </w:rPr>
      </w:pPr>
    </w:p>
    <w:p w:rsidR="00870DB5" w:rsidRDefault="00870DB5" w:rsidP="00870DB5">
      <w:pPr>
        <w:jc w:val="both"/>
        <w:rPr>
          <w:sz w:val="28"/>
          <w:szCs w:val="28"/>
        </w:rPr>
      </w:pPr>
    </w:p>
    <w:p w:rsidR="00870DB5" w:rsidRPr="005B1A1D" w:rsidRDefault="00870DB5" w:rsidP="00870D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УЖКГ та будівництва                                            А.М.Кушніренко</w:t>
      </w:r>
    </w:p>
    <w:p w:rsidR="006D225A" w:rsidRPr="005B1A1D" w:rsidRDefault="006D225A" w:rsidP="00F30948">
      <w:pPr>
        <w:ind w:left="-567"/>
        <w:rPr>
          <w:sz w:val="28"/>
          <w:szCs w:val="28"/>
        </w:rPr>
      </w:pPr>
    </w:p>
    <w:sectPr w:rsidR="006D225A" w:rsidRPr="005B1A1D" w:rsidSect="00F3094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EAB" w:rsidRDefault="008A0EAB" w:rsidP="00044A0D">
      <w:r>
        <w:separator/>
      </w:r>
    </w:p>
  </w:endnote>
  <w:endnote w:type="continuationSeparator" w:id="0">
    <w:p w:rsidR="008A0EAB" w:rsidRDefault="008A0EAB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EAB" w:rsidRDefault="008A0EAB" w:rsidP="00044A0D">
      <w:r>
        <w:separator/>
      </w:r>
    </w:p>
  </w:footnote>
  <w:footnote w:type="continuationSeparator" w:id="0">
    <w:p w:rsidR="008A0EAB" w:rsidRDefault="008A0EAB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4FC8"/>
    <w:multiLevelType w:val="multilevel"/>
    <w:tmpl w:val="3FC26BF0"/>
    <w:lvl w:ilvl="0">
      <w:start w:val="2"/>
      <w:numFmt w:val="decimal"/>
      <w:lvlText w:val="%1."/>
      <w:lvlJc w:val="left"/>
      <w:pPr>
        <w:ind w:left="25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5" w:hanging="2160"/>
      </w:pPr>
      <w:rPr>
        <w:rFonts w:hint="default"/>
      </w:rPr>
    </w:lvl>
  </w:abstractNum>
  <w:abstractNum w:abstractNumId="2" w15:restartNumberingAfterBreak="0">
    <w:nsid w:val="261A6AA3"/>
    <w:multiLevelType w:val="multilevel"/>
    <w:tmpl w:val="6E983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46685A32"/>
    <w:multiLevelType w:val="multilevel"/>
    <w:tmpl w:val="0CA0A3BE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4F523DB3"/>
    <w:multiLevelType w:val="hybridMultilevel"/>
    <w:tmpl w:val="CC266A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51405A"/>
    <w:multiLevelType w:val="hybridMultilevel"/>
    <w:tmpl w:val="E4D68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C23BBE"/>
    <w:multiLevelType w:val="multilevel"/>
    <w:tmpl w:val="497099F6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55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116"/>
    <w:rsid w:val="000051AC"/>
    <w:rsid w:val="00012BBE"/>
    <w:rsid w:val="000217DF"/>
    <w:rsid w:val="00044A0D"/>
    <w:rsid w:val="0006093D"/>
    <w:rsid w:val="00061941"/>
    <w:rsid w:val="00062978"/>
    <w:rsid w:val="0007279C"/>
    <w:rsid w:val="00072DF9"/>
    <w:rsid w:val="000972B9"/>
    <w:rsid w:val="000B5E8B"/>
    <w:rsid w:val="000E0060"/>
    <w:rsid w:val="000F0E24"/>
    <w:rsid w:val="00103407"/>
    <w:rsid w:val="0011341A"/>
    <w:rsid w:val="001143D0"/>
    <w:rsid w:val="0012530A"/>
    <w:rsid w:val="0015546E"/>
    <w:rsid w:val="0019405A"/>
    <w:rsid w:val="001961E4"/>
    <w:rsid w:val="001D28DE"/>
    <w:rsid w:val="002046E7"/>
    <w:rsid w:val="002155DA"/>
    <w:rsid w:val="00230581"/>
    <w:rsid w:val="00233D07"/>
    <w:rsid w:val="0025559A"/>
    <w:rsid w:val="0027452F"/>
    <w:rsid w:val="00285772"/>
    <w:rsid w:val="00297262"/>
    <w:rsid w:val="002B17F0"/>
    <w:rsid w:val="002B1950"/>
    <w:rsid w:val="002C4790"/>
    <w:rsid w:val="002D242E"/>
    <w:rsid w:val="002E446B"/>
    <w:rsid w:val="002E7C3F"/>
    <w:rsid w:val="002F7FED"/>
    <w:rsid w:val="0030216E"/>
    <w:rsid w:val="00313C31"/>
    <w:rsid w:val="0031600F"/>
    <w:rsid w:val="00325F15"/>
    <w:rsid w:val="00327FB9"/>
    <w:rsid w:val="00331368"/>
    <w:rsid w:val="00332A4E"/>
    <w:rsid w:val="0034734E"/>
    <w:rsid w:val="003532EC"/>
    <w:rsid w:val="003553DD"/>
    <w:rsid w:val="00360EF8"/>
    <w:rsid w:val="003865AF"/>
    <w:rsid w:val="003961FA"/>
    <w:rsid w:val="003B18B1"/>
    <w:rsid w:val="003B54E8"/>
    <w:rsid w:val="003C7779"/>
    <w:rsid w:val="003D0CBD"/>
    <w:rsid w:val="003F38AC"/>
    <w:rsid w:val="00401A62"/>
    <w:rsid w:val="00402462"/>
    <w:rsid w:val="004160A0"/>
    <w:rsid w:val="00453E1C"/>
    <w:rsid w:val="00472A4D"/>
    <w:rsid w:val="00480CBF"/>
    <w:rsid w:val="004A22C6"/>
    <w:rsid w:val="004A3670"/>
    <w:rsid w:val="004B58DA"/>
    <w:rsid w:val="004C0A78"/>
    <w:rsid w:val="004C1CB7"/>
    <w:rsid w:val="004D24E5"/>
    <w:rsid w:val="004F560C"/>
    <w:rsid w:val="00510B86"/>
    <w:rsid w:val="005227BA"/>
    <w:rsid w:val="005361AB"/>
    <w:rsid w:val="00563882"/>
    <w:rsid w:val="00565FFD"/>
    <w:rsid w:val="005674F4"/>
    <w:rsid w:val="005929A7"/>
    <w:rsid w:val="005A4ECD"/>
    <w:rsid w:val="005A58B9"/>
    <w:rsid w:val="005B1A1D"/>
    <w:rsid w:val="005D0A49"/>
    <w:rsid w:val="005E7B89"/>
    <w:rsid w:val="0061310E"/>
    <w:rsid w:val="0063472C"/>
    <w:rsid w:val="00635995"/>
    <w:rsid w:val="0063665C"/>
    <w:rsid w:val="006410BC"/>
    <w:rsid w:val="006474A0"/>
    <w:rsid w:val="00663D11"/>
    <w:rsid w:val="00682F01"/>
    <w:rsid w:val="006B3F07"/>
    <w:rsid w:val="006C759F"/>
    <w:rsid w:val="006D225A"/>
    <w:rsid w:val="006D5E85"/>
    <w:rsid w:val="006F0E66"/>
    <w:rsid w:val="006F1A82"/>
    <w:rsid w:val="006F785E"/>
    <w:rsid w:val="00720D2C"/>
    <w:rsid w:val="00721F26"/>
    <w:rsid w:val="00732EB1"/>
    <w:rsid w:val="00750377"/>
    <w:rsid w:val="0076305C"/>
    <w:rsid w:val="00763456"/>
    <w:rsid w:val="00767F2B"/>
    <w:rsid w:val="007748A7"/>
    <w:rsid w:val="00780903"/>
    <w:rsid w:val="007B0155"/>
    <w:rsid w:val="007C5350"/>
    <w:rsid w:val="007D160A"/>
    <w:rsid w:val="007D314A"/>
    <w:rsid w:val="007E0F72"/>
    <w:rsid w:val="00803B9F"/>
    <w:rsid w:val="00814164"/>
    <w:rsid w:val="008174D9"/>
    <w:rsid w:val="00826819"/>
    <w:rsid w:val="00832287"/>
    <w:rsid w:val="0083645D"/>
    <w:rsid w:val="00836CB9"/>
    <w:rsid w:val="008654B5"/>
    <w:rsid w:val="00870DB5"/>
    <w:rsid w:val="00881DA5"/>
    <w:rsid w:val="00891E6B"/>
    <w:rsid w:val="0089205C"/>
    <w:rsid w:val="008A0EAB"/>
    <w:rsid w:val="008A38AC"/>
    <w:rsid w:val="008A3A4A"/>
    <w:rsid w:val="008A55EF"/>
    <w:rsid w:val="008C7155"/>
    <w:rsid w:val="009044DF"/>
    <w:rsid w:val="00911E1A"/>
    <w:rsid w:val="009140A2"/>
    <w:rsid w:val="00915ADF"/>
    <w:rsid w:val="009250E6"/>
    <w:rsid w:val="00933D69"/>
    <w:rsid w:val="00941437"/>
    <w:rsid w:val="00946B55"/>
    <w:rsid w:val="0095667D"/>
    <w:rsid w:val="009A0678"/>
    <w:rsid w:val="009B7F0F"/>
    <w:rsid w:val="009E43EF"/>
    <w:rsid w:val="009E6683"/>
    <w:rsid w:val="009F342F"/>
    <w:rsid w:val="00A14A2A"/>
    <w:rsid w:val="00A15DB7"/>
    <w:rsid w:val="00A45235"/>
    <w:rsid w:val="00AA3ABD"/>
    <w:rsid w:val="00AB249A"/>
    <w:rsid w:val="00AC5D92"/>
    <w:rsid w:val="00AE2AFB"/>
    <w:rsid w:val="00B03401"/>
    <w:rsid w:val="00B06376"/>
    <w:rsid w:val="00B169CD"/>
    <w:rsid w:val="00B426C4"/>
    <w:rsid w:val="00B42F76"/>
    <w:rsid w:val="00B73E9A"/>
    <w:rsid w:val="00BA5DA2"/>
    <w:rsid w:val="00BB6F87"/>
    <w:rsid w:val="00BC08AD"/>
    <w:rsid w:val="00BF0463"/>
    <w:rsid w:val="00C16114"/>
    <w:rsid w:val="00C231DD"/>
    <w:rsid w:val="00C23728"/>
    <w:rsid w:val="00C61063"/>
    <w:rsid w:val="00C62C38"/>
    <w:rsid w:val="00C70304"/>
    <w:rsid w:val="00C74B67"/>
    <w:rsid w:val="00C920B8"/>
    <w:rsid w:val="00CA3DFF"/>
    <w:rsid w:val="00CA4C5F"/>
    <w:rsid w:val="00CE517D"/>
    <w:rsid w:val="00D42FE3"/>
    <w:rsid w:val="00D63159"/>
    <w:rsid w:val="00D76288"/>
    <w:rsid w:val="00D7741A"/>
    <w:rsid w:val="00D92BBF"/>
    <w:rsid w:val="00DD026E"/>
    <w:rsid w:val="00DE2064"/>
    <w:rsid w:val="00DE3989"/>
    <w:rsid w:val="00DF6544"/>
    <w:rsid w:val="00E01C98"/>
    <w:rsid w:val="00E11EC6"/>
    <w:rsid w:val="00E136D5"/>
    <w:rsid w:val="00E376A1"/>
    <w:rsid w:val="00E55DAD"/>
    <w:rsid w:val="00E57F06"/>
    <w:rsid w:val="00E74638"/>
    <w:rsid w:val="00E90BC2"/>
    <w:rsid w:val="00EA4E66"/>
    <w:rsid w:val="00EB68CE"/>
    <w:rsid w:val="00EC0184"/>
    <w:rsid w:val="00EF7046"/>
    <w:rsid w:val="00EF7AF1"/>
    <w:rsid w:val="00F04334"/>
    <w:rsid w:val="00F30948"/>
    <w:rsid w:val="00F34116"/>
    <w:rsid w:val="00F56756"/>
    <w:rsid w:val="00F61145"/>
    <w:rsid w:val="00F7297B"/>
    <w:rsid w:val="00F84270"/>
    <w:rsid w:val="00FA149D"/>
    <w:rsid w:val="00FE23E5"/>
    <w:rsid w:val="00F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DF15A-1612-4822-91CB-88E6678E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c">
    <w:name w:val="Strong"/>
    <w:qFormat/>
    <w:rsid w:val="00233D07"/>
    <w:rPr>
      <w:b/>
      <w:bCs/>
    </w:rPr>
  </w:style>
  <w:style w:type="character" w:customStyle="1" w:styleId="FontStyle15">
    <w:name w:val="Font Style15"/>
    <w:rsid w:val="00233D07"/>
    <w:rPr>
      <w:rFonts w:ascii="Times New Roman" w:hAnsi="Times New Roman" w:cs="Times New Roman"/>
      <w:sz w:val="26"/>
    </w:rPr>
  </w:style>
  <w:style w:type="paragraph" w:styleId="ad">
    <w:name w:val="Normal (Web)"/>
    <w:basedOn w:val="a"/>
    <w:rsid w:val="007D314A"/>
    <w:pPr>
      <w:spacing w:before="100" w:beforeAutospacing="1" w:after="119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ABC6F-94D0-4D1B-9F68-28B8452D8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5724</Words>
  <Characters>3263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23</cp:revision>
  <cp:lastPrinted>2018-04-11T05:44:00Z</cp:lastPrinted>
  <dcterms:created xsi:type="dcterms:W3CDTF">2018-03-02T07:18:00Z</dcterms:created>
  <dcterms:modified xsi:type="dcterms:W3CDTF">2018-04-18T07:02:00Z</dcterms:modified>
</cp:coreProperties>
</file>